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4173" w14:textId="77777777" w:rsidR="000572D2" w:rsidRDefault="000E5C20">
      <w:pPr>
        <w:spacing w:line="275" w:lineRule="exact"/>
        <w:jc w:val="center"/>
        <w:textAlignment w:val="baseline"/>
        <w:rPr>
          <w:rFonts w:ascii="Arial" w:eastAsia="Arial" w:hAnsi="Arial"/>
          <w:i/>
          <w:color w:val="000000"/>
          <w:sz w:val="28"/>
        </w:rPr>
      </w:pPr>
      <w:r>
        <w:pict w14:anchorId="19C0181F">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2D64BDD1" w14:textId="77777777"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14:anchorId="796A21BE" wp14:editId="779D76F9">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6EEA1F85">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0CD4F06D" w14:textId="77777777" w:rsidR="000572D2" w:rsidRDefault="00B175D4">
                  <w:pPr>
                    <w:ind w:left="5"/>
                    <w:textAlignment w:val="baseline"/>
                  </w:pPr>
                  <w:r>
                    <w:rPr>
                      <w:noProof/>
                    </w:rPr>
                    <w:drawing>
                      <wp:inline distT="0" distB="0" distL="0" distR="0" wp14:anchorId="7A977137" wp14:editId="1EDF43D8">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26C83544">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1B91C83E" w14:textId="77777777" w:rsidR="000572D2" w:rsidRDefault="00B175D4">
                  <w:pPr>
                    <w:spacing w:after="14"/>
                    <w:textAlignment w:val="baseline"/>
                  </w:pPr>
                  <w:r>
                    <w:rPr>
                      <w:noProof/>
                    </w:rPr>
                    <w:drawing>
                      <wp:inline distT="0" distB="0" distL="0" distR="0" wp14:anchorId="763A687E" wp14:editId="39C79E5D">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2090AA60"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68E4F74B"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32EFF0F5"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53998765" w14:textId="77777777" w:rsidR="00BE4AE1" w:rsidRPr="00BE4AE1" w:rsidRDefault="00BE4AE1">
      <w:pPr>
        <w:spacing w:before="121" w:line="262" w:lineRule="exact"/>
        <w:jc w:val="center"/>
        <w:textAlignment w:val="baseline"/>
        <w:rPr>
          <w:rFonts w:ascii="Arial" w:eastAsia="Arial" w:hAnsi="Arial"/>
          <w:b/>
          <w:color w:val="E32335"/>
          <w:spacing w:val="-3"/>
          <w:w w:val="95"/>
          <w:sz w:val="28"/>
          <w:szCs w:val="28"/>
        </w:rPr>
      </w:pPr>
      <w:r w:rsidRPr="00BE4AE1">
        <w:rPr>
          <w:rFonts w:ascii="Arial" w:eastAsia="Arial" w:hAnsi="Arial"/>
          <w:b/>
          <w:color w:val="E32335"/>
          <w:spacing w:val="-3"/>
          <w:w w:val="95"/>
          <w:sz w:val="28"/>
          <w:szCs w:val="28"/>
        </w:rPr>
        <w:t>SURGICAL EXTRACTIONS &amp; MANAGEMENT OF COMPLICATIONS IN ORAL SURGERY</w:t>
      </w:r>
    </w:p>
    <w:p w14:paraId="07F7291B" w14:textId="65D1B10B"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14:paraId="3F47D569" w14:textId="771C3B35" w:rsidR="00BE4AE1" w:rsidRPr="00BE4AE1" w:rsidRDefault="00BE4AE1" w:rsidP="00BE4AE1">
      <w:pPr>
        <w:spacing w:before="89" w:line="482" w:lineRule="exact"/>
        <w:jc w:val="center"/>
        <w:textAlignment w:val="baseline"/>
        <w:rPr>
          <w:rFonts w:ascii="Arial" w:eastAsia="Arial" w:hAnsi="Arial"/>
          <w:b/>
          <w:color w:val="FF0000"/>
          <w:spacing w:val="2"/>
          <w:sz w:val="28"/>
          <w:szCs w:val="28"/>
        </w:rPr>
      </w:pPr>
      <w:r w:rsidRPr="00BE4AE1">
        <w:rPr>
          <w:b/>
          <w:bCs/>
          <w:color w:val="FF0000"/>
          <w:sz w:val="28"/>
          <w:szCs w:val="28"/>
        </w:rPr>
        <w:pict w14:anchorId="69B04698">
          <v:shape id="_x0000_s1033" type="#_x0000_t202" style="position:absolute;left:0;text-align:left;margin-left:110.55pt;margin-top:274.1pt;width:376.05pt;height:75.75pt;z-index:-251656192;mso-wrap-distance-left:0;mso-wrap-distance-right:0;mso-position-horizontal-relative:page;mso-position-vertical-relative:page" filled="f" stroked="f">
            <v:textbox style="mso-next-textbox:#_x0000_s1033" inset="0,0,0,0">
              <w:txbxContent>
                <w:p w14:paraId="34ED3363" w14:textId="6EF2CDAD" w:rsidR="000572D2" w:rsidRDefault="00B175D4" w:rsidP="00555ECA">
                  <w:pPr>
                    <w:pStyle w:val="Heading1"/>
                    <w:jc w:val="center"/>
                    <w:rPr>
                      <w:rFonts w:eastAsia="Arial"/>
                    </w:rPr>
                  </w:pPr>
                  <w:r>
                    <w:rPr>
                      <w:rFonts w:eastAsia="Arial"/>
                    </w:rPr>
                    <w:t xml:space="preserve">On </w:t>
                  </w:r>
                  <w:r>
                    <w:rPr>
                      <w:rFonts w:eastAsia="Arial"/>
                    </w:rPr>
                    <w:br/>
                  </w:r>
                  <w:r w:rsidR="00BE4AE1">
                    <w:rPr>
                      <w:rFonts w:eastAsia="Arial"/>
                    </w:rPr>
                    <w:t>September 27</w:t>
                  </w:r>
                  <w:r w:rsidR="001E0EFA">
                    <w:rPr>
                      <w:rFonts w:eastAsia="Arial"/>
                    </w:rPr>
                    <w:t>, 202</w:t>
                  </w:r>
                  <w:r w:rsidR="00C42536">
                    <w:rPr>
                      <w:rFonts w:eastAsia="Arial"/>
                    </w:rPr>
                    <w:t>6</w:t>
                  </w:r>
                  <w:r>
                    <w:rPr>
                      <w:rFonts w:eastAsia="Arial"/>
                    </w:rPr>
                    <w:t xml:space="preserve"> (Sunday) 9:00 am till 5:00 pm </w:t>
                  </w:r>
                  <w:r>
                    <w:rPr>
                      <w:rFonts w:eastAsia="Arial"/>
                    </w:rPr>
                    <w:br/>
                    <w:t xml:space="preserve">(CA Board 7 hrs C.E. units) </w:t>
                  </w:r>
                  <w:r>
                    <w:rPr>
                      <w:rFonts w:eastAsia="Arial"/>
                    </w:rPr>
                    <w:br/>
                    <w:t>at</w:t>
                  </w:r>
                </w:p>
              </w:txbxContent>
            </v:textbox>
            <w10:wrap type="square" anchorx="page" anchory="page"/>
          </v:shape>
        </w:pict>
      </w:r>
      <w:r w:rsidRPr="00BE4AE1">
        <w:rPr>
          <w:b/>
          <w:bCs/>
          <w:color w:val="FF0000"/>
          <w:sz w:val="28"/>
          <w:szCs w:val="28"/>
        </w:rPr>
        <w:t>DR HARDEV M. SINGH DMD, MS</w:t>
      </w:r>
      <w:r w:rsidRPr="00BE4AE1">
        <w:rPr>
          <w:color w:val="FF0000"/>
        </w:rPr>
        <w:t>.</w:t>
      </w:r>
      <w:r w:rsidR="000E5C20" w:rsidRPr="00BE4AE1">
        <w:rPr>
          <w:color w:val="FF0000"/>
        </w:rPr>
        <w:pict w14:anchorId="2A912DB4">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48D93CDD" w14:textId="77777777" w:rsidR="000572D2" w:rsidRDefault="000572D2"/>
              </w:txbxContent>
            </v:textbox>
            <w10:wrap type="square" anchorx="page" anchory="page"/>
          </v:shape>
        </w:pict>
      </w:r>
      <w:r w:rsidR="000E5C20" w:rsidRPr="00BE4AE1">
        <w:rPr>
          <w:color w:val="FF0000"/>
        </w:rPr>
        <w:pict w14:anchorId="1E932F3B">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24EF771E" w14:textId="77777777" w:rsidR="000572D2" w:rsidRDefault="00B175D4">
                  <w:pPr>
                    <w:textAlignment w:val="baseline"/>
                  </w:pPr>
                  <w:r>
                    <w:rPr>
                      <w:noProof/>
                    </w:rPr>
                    <w:drawing>
                      <wp:inline distT="0" distB="0" distL="0" distR="0" wp14:anchorId="3A13218A" wp14:editId="0AFA771D">
                        <wp:extent cx="5297170" cy="1118235"/>
                        <wp:effectExtent l="0" t="0" r="0" b="0"/>
                        <wp:docPr id="1339987847"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p>
    <w:p w14:paraId="3C4048AF" w14:textId="71149FEA" w:rsidR="000572D2" w:rsidRDefault="001F7396" w:rsidP="00BE4AE1">
      <w:pPr>
        <w:spacing w:before="89" w:line="482" w:lineRule="exact"/>
        <w:jc w:val="center"/>
        <w:textAlignment w:val="baseline"/>
        <w:rPr>
          <w:rFonts w:ascii="Arial" w:eastAsia="Arial" w:hAnsi="Arial"/>
          <w:b/>
          <w:color w:val="E32335"/>
          <w:spacing w:val="22"/>
          <w:w w:val="95"/>
          <w:sz w:val="39"/>
        </w:rPr>
      </w:pPr>
      <w:r>
        <w:rPr>
          <w:rFonts w:ascii="Arial" w:eastAsia="Arial" w:hAnsi="Arial"/>
          <w:b/>
          <w:color w:val="E32335"/>
          <w:spacing w:val="22"/>
          <w:w w:val="95"/>
          <w:sz w:val="39"/>
        </w:rPr>
        <w:t>SAPPHIRE BANQUET HALLS</w:t>
      </w:r>
    </w:p>
    <w:p w14:paraId="093148D4" w14:textId="77777777" w:rsidR="000572D2" w:rsidRDefault="001F7396">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24989 SANTA CLARA ST HAYWARD, CA 94544</w:t>
      </w:r>
    </w:p>
    <w:p w14:paraId="42C3AC08" w14:textId="77777777" w:rsidR="000572D2" w:rsidRDefault="000E5C20">
      <w:pPr>
        <w:spacing w:before="79" w:line="274" w:lineRule="exact"/>
        <w:jc w:val="center"/>
        <w:textAlignment w:val="baseline"/>
        <w:rPr>
          <w:rFonts w:ascii="Arial" w:eastAsia="Arial" w:hAnsi="Arial"/>
          <w:color w:val="000000"/>
          <w:spacing w:val="22"/>
          <w:sz w:val="24"/>
        </w:rPr>
      </w:pPr>
      <w:r>
        <w:pict w14:anchorId="0F879FF0">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67AB7F87"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sidR="00867FEB">
        <w:rPr>
          <w:rFonts w:ascii="Arial" w:eastAsia="Arial" w:hAnsi="Arial"/>
          <w:color w:val="000000"/>
          <w:spacing w:val="24"/>
          <w:sz w:val="24"/>
        </w:rPr>
        <w:t>_____________________________</w:t>
      </w:r>
      <w:r>
        <w:rPr>
          <w:rFonts w:ascii="Arial" w:eastAsia="Arial" w:hAnsi="Arial"/>
          <w:color w:val="000000"/>
          <w:spacing w:val="24"/>
          <w:sz w:val="24"/>
        </w:rPr>
        <w:tab/>
        <w:t>Lic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777C513E"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394848F7"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25240D4A"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731E9663" w14:textId="77777777" w:rsidR="000572D2" w:rsidRDefault="000572D2"/>
        </w:tc>
      </w:tr>
      <w:tr w:rsidR="000572D2" w14:paraId="537DFD8E"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7745AC55"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46F13FF9"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3030207B"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415ACD2D" w14:textId="77777777" w:rsidR="000572D2" w:rsidRDefault="000572D2"/>
        </w:tc>
      </w:tr>
    </w:tbl>
    <w:p w14:paraId="237511FF" w14:textId="77777777" w:rsidR="000572D2" w:rsidRDefault="000E5C20">
      <w:pPr>
        <w:tabs>
          <w:tab w:val="left" w:pos="4968"/>
          <w:tab w:val="right" w:pos="8136"/>
        </w:tabs>
        <w:spacing w:before="530" w:line="228" w:lineRule="exact"/>
        <w:ind w:left="648"/>
        <w:textAlignment w:val="baseline"/>
        <w:rPr>
          <w:rFonts w:ascii="Arial" w:eastAsia="Arial" w:hAnsi="Arial"/>
          <w:color w:val="000000"/>
          <w:sz w:val="20"/>
        </w:rPr>
      </w:pPr>
      <w:r>
        <w:pict w14:anchorId="610F61D3">
          <v:line id="_x0000_s1031" style="position:absolute;left:0;text-align:left;z-index:251652096;mso-position-horizontal-relative:page;mso-position-vertical-relative:page" from="106.8pt,506.9pt" to="547.75pt,506.9pt" strokeweight=".95pt">
            <w10:wrap anchorx="page" anchory="page"/>
          </v:line>
        </w:pict>
      </w:r>
      <w:r>
        <w:pict w14:anchorId="2628B8DD">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5D401C35" w14:textId="77777777"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14:paraId="7F86FC69"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BF17AD">
        <w:rPr>
          <w:rFonts w:ascii="Arial" w:eastAsia="Arial" w:hAnsi="Arial"/>
          <w:b/>
          <w:color w:val="FF0000"/>
          <w:sz w:val="16"/>
          <w:szCs w:val="16"/>
        </w:rPr>
        <w:t xml:space="preserve">    </w:t>
      </w:r>
    </w:p>
    <w:p w14:paraId="788E3C35"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1B039EAD"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03A8A509"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77CFED6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7ED3B640" w14:textId="77777777" w:rsidR="000572D2" w:rsidRDefault="00C42536" w:rsidP="00BF17AD">
            <w:pPr>
              <w:spacing w:before="106" w:line="209" w:lineRule="exact"/>
              <w:ind w:right="1494"/>
              <w:textAlignment w:val="baseline"/>
              <w:rPr>
                <w:rFonts w:ascii="Arial" w:eastAsia="Arial" w:hAnsi="Arial"/>
                <w:color w:val="000000"/>
                <w:sz w:val="20"/>
              </w:rPr>
            </w:pPr>
            <w:r>
              <w:rPr>
                <w:rFonts w:ascii="Arial" w:eastAsia="Arial" w:hAnsi="Arial"/>
                <w:color w:val="000000"/>
                <w:sz w:val="20"/>
              </w:rPr>
              <w:t xml:space="preserve">ONE WEEK BEFORE </w:t>
            </w:r>
          </w:p>
        </w:tc>
      </w:tr>
      <w:tr w:rsidR="000572D2" w14:paraId="192F6E3F"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74EB1C33"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7AA5CA0F" w14:textId="7DF4424B" w:rsidR="000572D2" w:rsidRDefault="00034BA5">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BE4AE1">
              <w:rPr>
                <w:rFonts w:ascii="Arial" w:eastAsia="Arial" w:hAnsi="Arial"/>
                <w:color w:val="000000"/>
                <w:sz w:val="20"/>
              </w:rPr>
              <w:t>159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45459344" w14:textId="055EF2CD" w:rsidR="000572D2" w:rsidRDefault="00034BA5">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w:t>
            </w:r>
            <w:r w:rsidR="00BE4AE1">
              <w:rPr>
                <w:rFonts w:ascii="Arial" w:eastAsia="Arial" w:hAnsi="Arial"/>
                <w:color w:val="000000"/>
                <w:sz w:val="20"/>
              </w:rPr>
              <w:t>169</w:t>
            </w:r>
            <w:r w:rsidR="00B175D4">
              <w:rPr>
                <w:rFonts w:ascii="Arial" w:eastAsia="Arial" w:hAnsi="Arial"/>
                <w:color w:val="000000"/>
                <w:sz w:val="20"/>
              </w:rPr>
              <w:t>.00</w:t>
            </w:r>
          </w:p>
        </w:tc>
      </w:tr>
      <w:tr w:rsidR="000572D2" w14:paraId="21F9E9F2"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4BA538DC"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1C831ED3" w14:textId="642A7EC7" w:rsidR="000572D2" w:rsidRDefault="00BF17AD">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BE4AE1">
              <w:rPr>
                <w:rFonts w:ascii="Arial" w:eastAsia="Arial" w:hAnsi="Arial"/>
                <w:color w:val="000000"/>
                <w:sz w:val="20"/>
              </w:rPr>
              <w:t>14</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D424264" w14:textId="57493F55" w:rsidR="000572D2" w:rsidRDefault="00034BA5">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$1</w:t>
            </w:r>
            <w:r w:rsidR="00BE4AE1">
              <w:rPr>
                <w:rFonts w:ascii="Arial" w:eastAsia="Arial" w:hAnsi="Arial"/>
                <w:color w:val="000000"/>
                <w:sz w:val="20"/>
              </w:rPr>
              <w:t>5</w:t>
            </w:r>
            <w:r w:rsidR="00B175D4">
              <w:rPr>
                <w:rFonts w:ascii="Arial" w:eastAsia="Arial" w:hAnsi="Arial"/>
                <w:color w:val="000000"/>
                <w:sz w:val="20"/>
              </w:rPr>
              <w:t>9.00</w:t>
            </w:r>
          </w:p>
        </w:tc>
      </w:tr>
      <w:tr w:rsidR="000572D2" w14:paraId="6E5645F0"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0B90A6E2"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475EE7E5" w14:textId="7FD26782" w:rsidR="000572D2" w:rsidRDefault="00BF17AD">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BE4AE1">
              <w:rPr>
                <w:rFonts w:ascii="Arial" w:eastAsia="Arial" w:hAnsi="Arial"/>
                <w:color w:val="000000"/>
                <w:sz w:val="20"/>
              </w:rPr>
              <w:t>139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1EF31416" w14:textId="5369DBB5" w:rsidR="000572D2" w:rsidRDefault="00BF17AD">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1</w:t>
            </w:r>
            <w:r w:rsidR="00BE4AE1">
              <w:rPr>
                <w:rFonts w:ascii="Arial" w:eastAsia="Arial" w:hAnsi="Arial"/>
                <w:color w:val="000000"/>
                <w:sz w:val="20"/>
              </w:rPr>
              <w:t>4</w:t>
            </w:r>
            <w:r w:rsidR="00C42536">
              <w:rPr>
                <w:rFonts w:ascii="Arial" w:eastAsia="Arial" w:hAnsi="Arial"/>
                <w:color w:val="000000"/>
                <w:sz w:val="20"/>
              </w:rPr>
              <w:t>9</w:t>
            </w:r>
            <w:r w:rsidR="00B175D4">
              <w:rPr>
                <w:rFonts w:ascii="Arial" w:eastAsia="Arial" w:hAnsi="Arial"/>
                <w:color w:val="000000"/>
                <w:sz w:val="20"/>
              </w:rPr>
              <w:t>.00</w:t>
            </w:r>
          </w:p>
        </w:tc>
      </w:tr>
      <w:tr w:rsidR="000572D2" w14:paraId="1DEBB89B"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7EC5FFFF"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0CFAC490" w14:textId="2AFC00B5" w:rsidR="000572D2" w:rsidRDefault="00BF17AD">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BE4AE1">
              <w:rPr>
                <w:rFonts w:ascii="Arial" w:eastAsia="Arial" w:hAnsi="Arial"/>
                <w:color w:val="000000"/>
                <w:sz w:val="20"/>
              </w:rPr>
              <w:t>12</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0B538396" w14:textId="2300C696" w:rsidR="000572D2" w:rsidRDefault="00BF17AD">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BE4AE1">
              <w:rPr>
                <w:rFonts w:ascii="Arial" w:eastAsia="Arial" w:hAnsi="Arial"/>
                <w:color w:val="000000"/>
                <w:sz w:val="20"/>
              </w:rPr>
              <w:t>13</w:t>
            </w:r>
            <w:r w:rsidR="00B175D4">
              <w:rPr>
                <w:rFonts w:ascii="Arial" w:eastAsia="Arial" w:hAnsi="Arial"/>
                <w:color w:val="000000"/>
                <w:sz w:val="20"/>
              </w:rPr>
              <w:t>9.00</w:t>
            </w:r>
          </w:p>
        </w:tc>
      </w:tr>
    </w:tbl>
    <w:p w14:paraId="7715E51A"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1E030BA3"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75E222FC"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7F651547" w14:textId="77777777" w:rsidR="000572D2" w:rsidRDefault="00B175D4">
      <w:pPr>
        <w:spacing w:before="134" w:line="274" w:lineRule="exact"/>
        <w:textAlignment w:val="baseline"/>
        <w:rPr>
          <w:rFonts w:ascii="Arial" w:eastAsia="Arial" w:hAnsi="Arial"/>
          <w:color w:val="E32335"/>
          <w:spacing w:val="-9"/>
          <w:sz w:val="24"/>
        </w:rPr>
      </w:pPr>
      <w:r>
        <w:br w:type="column"/>
      </w:r>
    </w:p>
    <w:p w14:paraId="63EE4F2F"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5A3DF331"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lastRenderedPageBreak/>
        <w:t>DATE &amp; TIME</w:t>
      </w:r>
    </w:p>
    <w:p w14:paraId="15A78382"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SEPT 27TH ,2026 </w:t>
      </w:r>
    </w:p>
    <w:p w14:paraId="566CCA7F"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TIME 9:00AM TO 5:00 PM</w:t>
      </w:r>
    </w:p>
    <w:p w14:paraId="26A153CA" w14:textId="037473E1"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Managing complications of Oral Surgery </w:t>
      </w:r>
      <w:r>
        <w:rPr>
          <w:rFonts w:eastAsia="Arial"/>
          <w:b/>
          <w:bCs/>
          <w:color w:val="000000" w:themeColor="text1"/>
          <w:spacing w:val="2"/>
          <w:sz w:val="20"/>
          <w:szCs w:val="20"/>
        </w:rPr>
        <w:t xml:space="preserve">    </w:t>
      </w:r>
    </w:p>
    <w:p w14:paraId="16182435"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 </w:t>
      </w:r>
    </w:p>
    <w:p w14:paraId="3731C518"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Presented by: Hardev M. Singh, DMD, MS</w:t>
      </w:r>
    </w:p>
    <w:p w14:paraId="0B62FA45"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Speaker Background:</w:t>
      </w:r>
    </w:p>
    <w:p w14:paraId="6F27E6A8"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Dr. Hardev M. Singh earned his dental degree from the University of Pittsburgh, School of</w:t>
      </w:r>
    </w:p>
    <w:p w14:paraId="68C8A0B5"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Dental Medicine. During his studies, he was awarded the Health Professions Scholarships</w:t>
      </w:r>
    </w:p>
    <w:p w14:paraId="73CA2C52"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Program (HPSP) from the United States Army. As a commissioned dental officer, Dr. Singh</w:t>
      </w:r>
    </w:p>
    <w:p w14:paraId="2E134D8F"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received the Army Service Ribbon, Global War on Terrorism Medal, and the Army</w:t>
      </w:r>
    </w:p>
    <w:p w14:paraId="359345E2"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Commendation Medal. Following his military service, he served as an Associate Professor at</w:t>
      </w:r>
    </w:p>
    <w:p w14:paraId="6DECCE42"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Western University, focusing on complex exodontia and pre-prosthetic surgery.</w:t>
      </w:r>
    </w:p>
    <w:p w14:paraId="30B1AE0B"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While in academia, Dr. Singh owned a dental practice, pursued licensure in oral sedation, and</w:t>
      </w:r>
    </w:p>
    <w:p w14:paraId="2B6E9D69"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completed numerous advanced continuing education courses. His commitment to professional</w:t>
      </w:r>
    </w:p>
    <w:p w14:paraId="4D998E93"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growth led him to a Periodontics residency at Loma Linda University, where he specialized in</w:t>
      </w:r>
    </w:p>
    <w:p w14:paraId="16FF778B"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advanced periodontal surgery and implant therapy, graduating as Chief Resident. His training</w:t>
      </w:r>
    </w:p>
    <w:p w14:paraId="6199D6AD"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included complex exodontia, various flap designs, and site preparation for immediate or future</w:t>
      </w:r>
    </w:p>
    <w:p w14:paraId="65CD9A1D"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implant placement.</w:t>
      </w:r>
    </w:p>
    <w:p w14:paraId="1B9E40A0"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Currently, Dr. Singh is a Board-Certified traveling periodontist, collaborating with multiple</w:t>
      </w:r>
    </w:p>
    <w:p w14:paraId="2121F7CB"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offices in Southern California to provide periodontal therapy and implant treatment. He is also</w:t>
      </w:r>
    </w:p>
    <w:p w14:paraId="2F2BED08"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adjunct faculty at Western University and has published extensively in collaboration with other</w:t>
      </w:r>
    </w:p>
    <w:p w14:paraId="43310DEB"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clinicians.</w:t>
      </w:r>
    </w:p>
    <w:p w14:paraId="03418FDB" w14:textId="160FF768" w:rsidR="00BE4AE1" w:rsidRPr="00BE4AE1" w:rsidRDefault="00BE4AE1" w:rsidP="00BE4AE1">
      <w:pPr>
        <w:rPr>
          <w:rFonts w:eastAsia="Arial"/>
          <w:b/>
          <w:bCs/>
          <w:color w:val="000000" w:themeColor="text1"/>
          <w:spacing w:val="2"/>
          <w:sz w:val="20"/>
          <w:szCs w:val="20"/>
        </w:rPr>
      </w:pPr>
      <w:r>
        <w:rPr>
          <w:rFonts w:eastAsia="Arial"/>
          <w:b/>
          <w:bCs/>
          <w:color w:val="000000" w:themeColor="text1"/>
          <w:spacing w:val="2"/>
          <w:sz w:val="20"/>
          <w:szCs w:val="20"/>
        </w:rPr>
        <w:t xml:space="preserve"> </w:t>
      </w:r>
      <w:r w:rsidRPr="00BE4AE1">
        <w:rPr>
          <w:rFonts w:eastAsia="Arial"/>
          <w:b/>
          <w:bCs/>
          <w:color w:val="000000" w:themeColor="text1"/>
          <w:spacing w:val="2"/>
          <w:sz w:val="20"/>
          <w:szCs w:val="20"/>
        </w:rPr>
        <w:t>Dr. Hardev Singh</w:t>
      </w:r>
    </w:p>
    <w:p w14:paraId="0538714B"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Synopsis</w:t>
      </w:r>
    </w:p>
    <w:p w14:paraId="615F0E95"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Surgical extractions are indicated when teeth cannot be removed safely with forceps alone due to impaction, ankylosis, root morphology, severe structural loss, or proximity to vital structures. Pre-operative planning includes review of systemic risk factors and radiographic evaluation of root anatomy and relationship to structures such as the inferior alveolar nerve canal and maxillary sinus. In this lecture we will discuss sound principles to improve visibility, reduce force, and help preserve surrounding bone and soft tissue.</w:t>
      </w:r>
    </w:p>
    <w:p w14:paraId="16BF4DC7"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Complications should be anticipated and managed promptly to minimize morbidity. Intraoperative issues may include root fracture, oroantral communication, nerve injury, tuberosity fracture, and excessive bleeding, each requiring appropriate surgical management. Postoperative complications such as alveolar osteitis, infection, and delayed healing will be discussed and how to reduce this through atraumatic technique, proper closure, and clear postoperative instructions with follow-up.</w:t>
      </w:r>
    </w:p>
    <w:p w14:paraId="441785D0"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Learning Objectives</w:t>
      </w:r>
    </w:p>
    <w:p w14:paraId="55755115" w14:textId="77777777" w:rsidR="00BE4AE1" w:rsidRPr="00BE4AE1" w:rsidRDefault="00BE4AE1" w:rsidP="00BE4AE1">
      <w:pPr>
        <w:numPr>
          <w:ilvl w:val="0"/>
          <w:numId w:val="2"/>
        </w:numPr>
        <w:rPr>
          <w:rFonts w:eastAsia="Arial"/>
          <w:b/>
          <w:bCs/>
          <w:color w:val="000000" w:themeColor="text1"/>
          <w:spacing w:val="2"/>
          <w:sz w:val="20"/>
          <w:szCs w:val="20"/>
        </w:rPr>
      </w:pPr>
      <w:r w:rsidRPr="00BE4AE1">
        <w:rPr>
          <w:rFonts w:eastAsia="Arial"/>
          <w:b/>
          <w:bCs/>
          <w:color w:val="000000" w:themeColor="text1"/>
          <w:spacing w:val="2"/>
          <w:sz w:val="20"/>
          <w:szCs w:val="20"/>
        </w:rPr>
        <w:t>Identify clinical indications for surgical extraction and recognize cases requiring flap elevation, bone removal, or tooth sectioning.</w:t>
      </w:r>
    </w:p>
    <w:p w14:paraId="10B46846" w14:textId="77777777" w:rsidR="00BE4AE1" w:rsidRPr="00BE4AE1" w:rsidRDefault="00BE4AE1" w:rsidP="00BE4AE1">
      <w:pPr>
        <w:numPr>
          <w:ilvl w:val="0"/>
          <w:numId w:val="2"/>
        </w:numPr>
        <w:rPr>
          <w:rFonts w:eastAsia="Arial"/>
          <w:b/>
          <w:bCs/>
          <w:color w:val="000000" w:themeColor="text1"/>
          <w:spacing w:val="2"/>
          <w:sz w:val="20"/>
          <w:szCs w:val="20"/>
        </w:rPr>
      </w:pPr>
      <w:r w:rsidRPr="00BE4AE1">
        <w:rPr>
          <w:rFonts w:eastAsia="Arial"/>
          <w:b/>
          <w:bCs/>
          <w:color w:val="000000" w:themeColor="text1"/>
          <w:spacing w:val="2"/>
          <w:sz w:val="20"/>
          <w:szCs w:val="20"/>
        </w:rPr>
        <w:t>Evaluate medical history and radiographic findings to assess surgical risk and proximity to vital structures.</w:t>
      </w:r>
    </w:p>
    <w:p w14:paraId="74111081" w14:textId="77777777" w:rsidR="00BE4AE1" w:rsidRPr="00BE4AE1" w:rsidRDefault="00BE4AE1" w:rsidP="00BE4AE1">
      <w:pPr>
        <w:numPr>
          <w:ilvl w:val="0"/>
          <w:numId w:val="2"/>
        </w:numPr>
        <w:rPr>
          <w:rFonts w:eastAsia="Arial"/>
          <w:b/>
          <w:bCs/>
          <w:color w:val="000000" w:themeColor="text1"/>
          <w:spacing w:val="2"/>
          <w:sz w:val="20"/>
          <w:szCs w:val="20"/>
        </w:rPr>
      </w:pPr>
      <w:r w:rsidRPr="00BE4AE1">
        <w:rPr>
          <w:rFonts w:eastAsia="Arial"/>
          <w:b/>
          <w:bCs/>
          <w:color w:val="000000" w:themeColor="text1"/>
          <w:spacing w:val="2"/>
          <w:sz w:val="20"/>
          <w:szCs w:val="20"/>
        </w:rPr>
        <w:t>Demonstrate proper surgical principles including flap design, atraumatic bone removal, and controlled tooth sectioning.</w:t>
      </w:r>
    </w:p>
    <w:p w14:paraId="4DB32537" w14:textId="77777777" w:rsidR="00BE4AE1" w:rsidRPr="00BE4AE1" w:rsidRDefault="00BE4AE1" w:rsidP="00BE4AE1">
      <w:pPr>
        <w:numPr>
          <w:ilvl w:val="0"/>
          <w:numId w:val="2"/>
        </w:numPr>
        <w:rPr>
          <w:rFonts w:eastAsia="Arial"/>
          <w:b/>
          <w:bCs/>
          <w:color w:val="000000" w:themeColor="text1"/>
          <w:spacing w:val="2"/>
          <w:sz w:val="20"/>
          <w:szCs w:val="20"/>
        </w:rPr>
      </w:pPr>
      <w:r w:rsidRPr="00BE4AE1">
        <w:rPr>
          <w:rFonts w:eastAsia="Arial"/>
          <w:b/>
          <w:bCs/>
          <w:color w:val="000000" w:themeColor="text1"/>
          <w:spacing w:val="2"/>
          <w:sz w:val="20"/>
          <w:szCs w:val="20"/>
        </w:rPr>
        <w:t>Recognize and manage intraoperative complications such as root fracture, oroantral communication, nerve injury, and excessive bleeding.</w:t>
      </w:r>
    </w:p>
    <w:p w14:paraId="6CA78EA9" w14:textId="77777777" w:rsidR="00BE4AE1" w:rsidRPr="00BE4AE1" w:rsidRDefault="00BE4AE1" w:rsidP="00BE4AE1">
      <w:pPr>
        <w:numPr>
          <w:ilvl w:val="0"/>
          <w:numId w:val="2"/>
        </w:numPr>
        <w:rPr>
          <w:rFonts w:eastAsia="Arial"/>
          <w:b/>
          <w:bCs/>
          <w:color w:val="000000" w:themeColor="text1"/>
          <w:spacing w:val="2"/>
          <w:sz w:val="20"/>
          <w:szCs w:val="20"/>
        </w:rPr>
      </w:pPr>
      <w:r w:rsidRPr="00BE4AE1">
        <w:rPr>
          <w:rFonts w:eastAsia="Arial"/>
          <w:b/>
          <w:bCs/>
          <w:color w:val="000000" w:themeColor="text1"/>
          <w:spacing w:val="2"/>
          <w:sz w:val="20"/>
          <w:szCs w:val="20"/>
        </w:rPr>
        <w:t>Implement postoperative protocols to prevent and manage complications including alveolar osteitis, infection, and delayed healing.</w:t>
      </w:r>
    </w:p>
    <w:p w14:paraId="7318E7DF"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 </w:t>
      </w:r>
    </w:p>
    <w:p w14:paraId="1D84473B"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 </w:t>
      </w:r>
    </w:p>
    <w:p w14:paraId="76AD6797" w14:textId="77777777" w:rsidR="00BE4AE1" w:rsidRPr="00BE4AE1" w:rsidRDefault="00BE4AE1" w:rsidP="00BE4AE1">
      <w:pPr>
        <w:rPr>
          <w:rFonts w:eastAsia="Arial"/>
          <w:b/>
          <w:bCs/>
          <w:color w:val="000000" w:themeColor="text1"/>
          <w:spacing w:val="2"/>
          <w:sz w:val="20"/>
          <w:szCs w:val="20"/>
        </w:rPr>
      </w:pPr>
      <w:r w:rsidRPr="00BE4AE1">
        <w:rPr>
          <w:rFonts w:eastAsia="Arial"/>
          <w:b/>
          <w:bCs/>
          <w:color w:val="000000" w:themeColor="text1"/>
          <w:spacing w:val="2"/>
          <w:sz w:val="20"/>
          <w:szCs w:val="20"/>
        </w:rPr>
        <w:t> </w:t>
      </w:r>
    </w:p>
    <w:p w14:paraId="14C7044B" w14:textId="77777777" w:rsidR="00034BA5" w:rsidRDefault="00FA76A9" w:rsidP="00C42536">
      <w:pPr>
        <w:rPr>
          <w:rFonts w:cstheme="minorHAnsi"/>
          <w:b/>
          <w:bCs/>
          <w:sz w:val="20"/>
          <w:szCs w:val="20"/>
        </w:rPr>
      </w:pPr>
      <w:r>
        <w:rPr>
          <w:rFonts w:cstheme="minorHAnsi"/>
          <w:b/>
          <w:bCs/>
          <w:sz w:val="20"/>
          <w:szCs w:val="20"/>
        </w:rPr>
        <w:t xml:space="preserve">                                       </w:t>
      </w:r>
    </w:p>
    <w:p w14:paraId="31FC7DAD" w14:textId="77777777" w:rsidR="00034BA5" w:rsidRDefault="00034BA5" w:rsidP="00C42536">
      <w:pPr>
        <w:rPr>
          <w:rFonts w:cstheme="minorHAnsi"/>
          <w:b/>
          <w:bCs/>
          <w:sz w:val="20"/>
          <w:szCs w:val="20"/>
        </w:rPr>
      </w:pPr>
    </w:p>
    <w:p w14:paraId="3E6E13D0" w14:textId="77777777" w:rsidR="00034BA5" w:rsidRDefault="00034BA5" w:rsidP="00C42536">
      <w:pPr>
        <w:rPr>
          <w:rFonts w:cstheme="minorHAnsi"/>
          <w:b/>
          <w:bCs/>
          <w:sz w:val="20"/>
          <w:szCs w:val="20"/>
        </w:rPr>
      </w:pPr>
    </w:p>
    <w:p w14:paraId="1FFAF4B9" w14:textId="77777777" w:rsidR="00034BA5" w:rsidRDefault="00034BA5" w:rsidP="00C42536">
      <w:pPr>
        <w:rPr>
          <w:rFonts w:cstheme="minorHAnsi"/>
          <w:b/>
          <w:bCs/>
          <w:sz w:val="20"/>
          <w:szCs w:val="20"/>
        </w:rPr>
      </w:pPr>
    </w:p>
    <w:p w14:paraId="798B0EBB" w14:textId="77777777" w:rsidR="00034BA5" w:rsidRDefault="00034BA5" w:rsidP="00C42536">
      <w:pPr>
        <w:rPr>
          <w:rFonts w:cstheme="minorHAnsi"/>
          <w:b/>
          <w:bCs/>
          <w:sz w:val="20"/>
          <w:szCs w:val="20"/>
        </w:rPr>
      </w:pPr>
    </w:p>
    <w:p w14:paraId="66C11E9B" w14:textId="77777777" w:rsidR="00AD0444" w:rsidRPr="00D52128" w:rsidRDefault="00FA76A9" w:rsidP="00034BA5">
      <w:pPr>
        <w:jc w:val="center"/>
        <w:rPr>
          <w:rFonts w:cstheme="minorHAnsi"/>
          <w:b/>
          <w:bCs/>
          <w:sz w:val="20"/>
          <w:szCs w:val="20"/>
        </w:rPr>
      </w:pPr>
      <w:r>
        <w:rPr>
          <w:rFonts w:cstheme="minorHAnsi"/>
          <w:b/>
          <w:bCs/>
          <w:noProof/>
          <w:sz w:val="20"/>
          <w:szCs w:val="20"/>
        </w:rPr>
        <w:drawing>
          <wp:inline distT="0" distB="0" distL="0" distR="0" wp14:anchorId="0348CEA1" wp14:editId="1B2BAFE3">
            <wp:extent cx="3200400" cy="829310"/>
            <wp:effectExtent l="0" t="0" r="0" b="0"/>
            <wp:docPr id="193453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AD0444" w:rsidRPr="00D52128"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7A5B20"/>
    <w:multiLevelType w:val="multilevel"/>
    <w:tmpl w:val="52E4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47760">
    <w:abstractNumId w:val="0"/>
  </w:num>
  <w:num w:numId="2" w16cid:durableId="148668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14E6B"/>
    <w:rsid w:val="00034BA5"/>
    <w:rsid w:val="000370B8"/>
    <w:rsid w:val="000572D2"/>
    <w:rsid w:val="000836E1"/>
    <w:rsid w:val="00095AC7"/>
    <w:rsid w:val="000E5C20"/>
    <w:rsid w:val="0015099B"/>
    <w:rsid w:val="00164E25"/>
    <w:rsid w:val="00180B19"/>
    <w:rsid w:val="001E0EFA"/>
    <w:rsid w:val="001E3E77"/>
    <w:rsid w:val="001F7396"/>
    <w:rsid w:val="0020598C"/>
    <w:rsid w:val="0029164F"/>
    <w:rsid w:val="002A3898"/>
    <w:rsid w:val="002D4E3B"/>
    <w:rsid w:val="002F4C28"/>
    <w:rsid w:val="002F552D"/>
    <w:rsid w:val="002F5557"/>
    <w:rsid w:val="002F7567"/>
    <w:rsid w:val="00355D4F"/>
    <w:rsid w:val="00386AB0"/>
    <w:rsid w:val="003F5EA8"/>
    <w:rsid w:val="0041637A"/>
    <w:rsid w:val="00443D35"/>
    <w:rsid w:val="0047192F"/>
    <w:rsid w:val="00527431"/>
    <w:rsid w:val="00555ECA"/>
    <w:rsid w:val="0058435B"/>
    <w:rsid w:val="005D2A87"/>
    <w:rsid w:val="006214B6"/>
    <w:rsid w:val="006316A6"/>
    <w:rsid w:val="00644107"/>
    <w:rsid w:val="00657505"/>
    <w:rsid w:val="0069732D"/>
    <w:rsid w:val="00741024"/>
    <w:rsid w:val="00750341"/>
    <w:rsid w:val="007B12B2"/>
    <w:rsid w:val="007B1C0C"/>
    <w:rsid w:val="007C4562"/>
    <w:rsid w:val="007C54E0"/>
    <w:rsid w:val="00867FEB"/>
    <w:rsid w:val="008B568D"/>
    <w:rsid w:val="008C36E4"/>
    <w:rsid w:val="00927BE5"/>
    <w:rsid w:val="00A27316"/>
    <w:rsid w:val="00A43263"/>
    <w:rsid w:val="00AB53ED"/>
    <w:rsid w:val="00AD0444"/>
    <w:rsid w:val="00AF70F8"/>
    <w:rsid w:val="00AF79B8"/>
    <w:rsid w:val="00B175D4"/>
    <w:rsid w:val="00B725D4"/>
    <w:rsid w:val="00BA20CE"/>
    <w:rsid w:val="00BD03DA"/>
    <w:rsid w:val="00BE4AE1"/>
    <w:rsid w:val="00BF0825"/>
    <w:rsid w:val="00BF17AD"/>
    <w:rsid w:val="00C10DEC"/>
    <w:rsid w:val="00C42536"/>
    <w:rsid w:val="00C72823"/>
    <w:rsid w:val="00CB43A4"/>
    <w:rsid w:val="00CE145D"/>
    <w:rsid w:val="00D44BF9"/>
    <w:rsid w:val="00D4524C"/>
    <w:rsid w:val="00D56EE2"/>
    <w:rsid w:val="00D75B44"/>
    <w:rsid w:val="00DA0912"/>
    <w:rsid w:val="00DB10F3"/>
    <w:rsid w:val="00DB1C7D"/>
    <w:rsid w:val="00DD3F1A"/>
    <w:rsid w:val="00E038F8"/>
    <w:rsid w:val="00E26242"/>
    <w:rsid w:val="00E52603"/>
    <w:rsid w:val="00E6116D"/>
    <w:rsid w:val="00FA76A9"/>
    <w:rsid w:val="00FB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A97439B"/>
  <w15:docId w15:val="{EFF28230-73CF-4E3B-AC93-1E4EEC7D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paragraph" w:styleId="Heading1">
    <w:name w:val="heading 1"/>
    <w:basedOn w:val="Normal"/>
    <w:next w:val="Normal"/>
    <w:link w:val="Heading1Char"/>
    <w:uiPriority w:val="9"/>
    <w:qFormat/>
    <w:rsid w:val="00555E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4A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7B12B2"/>
    <w:pPr>
      <w:spacing w:before="100" w:beforeAutospacing="1" w:after="100" w:afterAutospacing="1"/>
    </w:pPr>
    <w:rPr>
      <w:rFonts w:eastAsia="Times New Roman"/>
      <w:sz w:val="24"/>
      <w:szCs w:val="24"/>
    </w:rPr>
  </w:style>
  <w:style w:type="paragraph" w:styleId="NormalWeb">
    <w:name w:val="Normal (Web)"/>
    <w:basedOn w:val="Normal"/>
    <w:uiPriority w:val="99"/>
    <w:unhideWhenUsed/>
    <w:rsid w:val="00443D3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443D35"/>
    <w:rPr>
      <w:b/>
      <w:bCs/>
    </w:rPr>
  </w:style>
  <w:style w:type="character" w:customStyle="1" w:styleId="Heading1Char">
    <w:name w:val="Heading 1 Char"/>
    <w:basedOn w:val="DefaultParagraphFont"/>
    <w:link w:val="Heading1"/>
    <w:uiPriority w:val="9"/>
    <w:rsid w:val="00555E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E4AE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2101">
      <w:bodyDiv w:val="1"/>
      <w:marLeft w:val="0"/>
      <w:marRight w:val="0"/>
      <w:marTop w:val="0"/>
      <w:marBottom w:val="0"/>
      <w:divBdr>
        <w:top w:val="none" w:sz="0" w:space="0" w:color="auto"/>
        <w:left w:val="none" w:sz="0" w:space="0" w:color="auto"/>
        <w:bottom w:val="none" w:sz="0" w:space="0" w:color="auto"/>
        <w:right w:val="none" w:sz="0" w:space="0" w:color="auto"/>
      </w:divBdr>
    </w:div>
    <w:div w:id="257713790">
      <w:bodyDiv w:val="1"/>
      <w:marLeft w:val="0"/>
      <w:marRight w:val="0"/>
      <w:marTop w:val="0"/>
      <w:marBottom w:val="0"/>
      <w:divBdr>
        <w:top w:val="none" w:sz="0" w:space="0" w:color="auto"/>
        <w:left w:val="none" w:sz="0" w:space="0" w:color="auto"/>
        <w:bottom w:val="none" w:sz="0" w:space="0" w:color="auto"/>
        <w:right w:val="none" w:sz="0" w:space="0" w:color="auto"/>
      </w:divBdr>
    </w:div>
    <w:div w:id="671417212">
      <w:bodyDiv w:val="1"/>
      <w:marLeft w:val="0"/>
      <w:marRight w:val="0"/>
      <w:marTop w:val="0"/>
      <w:marBottom w:val="0"/>
      <w:divBdr>
        <w:top w:val="none" w:sz="0" w:space="0" w:color="auto"/>
        <w:left w:val="none" w:sz="0" w:space="0" w:color="auto"/>
        <w:bottom w:val="none" w:sz="0" w:space="0" w:color="auto"/>
        <w:right w:val="none" w:sz="0" w:space="0" w:color="auto"/>
      </w:divBdr>
    </w:div>
    <w:div w:id="942147535">
      <w:bodyDiv w:val="1"/>
      <w:marLeft w:val="0"/>
      <w:marRight w:val="0"/>
      <w:marTop w:val="0"/>
      <w:marBottom w:val="0"/>
      <w:divBdr>
        <w:top w:val="none" w:sz="0" w:space="0" w:color="auto"/>
        <w:left w:val="none" w:sz="0" w:space="0" w:color="auto"/>
        <w:bottom w:val="none" w:sz="0" w:space="0" w:color="auto"/>
        <w:right w:val="none" w:sz="0" w:space="0" w:color="auto"/>
      </w:divBdr>
    </w:div>
    <w:div w:id="981077851">
      <w:bodyDiv w:val="1"/>
      <w:marLeft w:val="0"/>
      <w:marRight w:val="0"/>
      <w:marTop w:val="0"/>
      <w:marBottom w:val="0"/>
      <w:divBdr>
        <w:top w:val="none" w:sz="0" w:space="0" w:color="auto"/>
        <w:left w:val="none" w:sz="0" w:space="0" w:color="auto"/>
        <w:bottom w:val="none" w:sz="0" w:space="0" w:color="auto"/>
        <w:right w:val="none" w:sz="0" w:space="0" w:color="auto"/>
      </w:divBdr>
    </w:div>
    <w:div w:id="1179077561">
      <w:bodyDiv w:val="1"/>
      <w:marLeft w:val="0"/>
      <w:marRight w:val="0"/>
      <w:marTop w:val="0"/>
      <w:marBottom w:val="0"/>
      <w:divBdr>
        <w:top w:val="none" w:sz="0" w:space="0" w:color="auto"/>
        <w:left w:val="none" w:sz="0" w:space="0" w:color="auto"/>
        <w:bottom w:val="none" w:sz="0" w:space="0" w:color="auto"/>
        <w:right w:val="none" w:sz="0" w:space="0" w:color="auto"/>
      </w:divBdr>
    </w:div>
    <w:div w:id="213131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C4574-052D-42C2-B555-3F44CE00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3</cp:revision>
  <cp:lastPrinted>2023-06-03T13:02:00Z</cp:lastPrinted>
  <dcterms:created xsi:type="dcterms:W3CDTF">2026-02-20T18:55:00Z</dcterms:created>
  <dcterms:modified xsi:type="dcterms:W3CDTF">2026-02-20T18:56:00Z</dcterms:modified>
</cp:coreProperties>
</file>